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7" w:rsidRPr="009C27FD" w:rsidRDefault="004C3E97" w:rsidP="004C3E97">
      <w:pPr>
        <w:widowControl/>
        <w:jc w:val="center"/>
        <w:rPr>
          <w:rFonts w:eastAsia="標楷體"/>
          <w:b/>
        </w:rPr>
      </w:pPr>
      <w:r w:rsidRPr="009C27FD">
        <w:rPr>
          <w:rFonts w:eastAsia="標楷體" w:hAnsi="標楷體" w:hint="eastAsia"/>
          <w:b/>
          <w:sz w:val="36"/>
        </w:rPr>
        <w:t>文化創意產業設計與營運學系課程架構表</w:t>
      </w:r>
      <w:r w:rsidRPr="009C27FD">
        <w:rPr>
          <w:rFonts w:eastAsia="標楷體"/>
          <w:b/>
          <w:sz w:val="36"/>
        </w:rPr>
        <w:t>(10</w:t>
      </w:r>
      <w:r>
        <w:rPr>
          <w:rFonts w:eastAsia="標楷體" w:hint="eastAsia"/>
          <w:b/>
          <w:sz w:val="36"/>
        </w:rPr>
        <w:t>5</w:t>
      </w:r>
      <w:r w:rsidRPr="009C27FD">
        <w:rPr>
          <w:rFonts w:eastAsia="標楷體"/>
          <w:b/>
          <w:sz w:val="36"/>
        </w:rPr>
        <w:t>)</w:t>
      </w:r>
    </w:p>
    <w:tbl>
      <w:tblPr>
        <w:tblW w:w="11370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604"/>
        <w:gridCol w:w="1763"/>
        <w:gridCol w:w="1406"/>
        <w:gridCol w:w="1718"/>
        <w:gridCol w:w="3270"/>
      </w:tblGrid>
      <w:tr w:rsidR="004C3E97" w:rsidRPr="009C27FD" w:rsidTr="00D6208A">
        <w:trPr>
          <w:cantSplit/>
          <w:trHeight w:val="539"/>
          <w:jc w:val="center"/>
        </w:trPr>
        <w:tc>
          <w:tcPr>
            <w:tcW w:w="4976" w:type="dxa"/>
            <w:gridSpan w:val="3"/>
            <w:vMerge w:val="restart"/>
            <w:vAlign w:val="center"/>
          </w:tcPr>
          <w:p w:rsidR="004C3E97" w:rsidRPr="009C27FD" w:rsidRDefault="004C3E97" w:rsidP="00D6208A">
            <w:pPr>
              <w:snapToGrid w:val="0"/>
              <w:ind w:firstLine="720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課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程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類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別</w:t>
            </w:r>
          </w:p>
        </w:tc>
        <w:tc>
          <w:tcPr>
            <w:tcW w:w="3124" w:type="dxa"/>
            <w:gridSpan w:val="2"/>
            <w:vAlign w:val="center"/>
          </w:tcPr>
          <w:p w:rsidR="004C3E97" w:rsidRPr="009C27FD" w:rsidRDefault="004C3E97" w:rsidP="00D6208A">
            <w:pPr>
              <w:snapToGrid w:val="0"/>
              <w:ind w:firstLineChars="350" w:firstLine="840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學分別</w:t>
            </w:r>
          </w:p>
        </w:tc>
        <w:tc>
          <w:tcPr>
            <w:tcW w:w="3270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適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用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類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別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及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說</w:t>
            </w:r>
            <w:r w:rsidRPr="009C27FD">
              <w:rPr>
                <w:rFonts w:eastAsia="標楷體"/>
              </w:rPr>
              <w:t xml:space="preserve"> </w:t>
            </w:r>
            <w:r w:rsidRPr="009C27FD">
              <w:rPr>
                <w:rFonts w:eastAsia="標楷體" w:hAnsi="標楷體" w:hint="eastAsia"/>
              </w:rPr>
              <w:t>明</w:t>
            </w:r>
          </w:p>
        </w:tc>
      </w:tr>
      <w:tr w:rsidR="004C3E97" w:rsidRPr="009C27FD" w:rsidTr="00D6208A">
        <w:trPr>
          <w:cantSplit/>
          <w:trHeight w:val="420"/>
          <w:jc w:val="center"/>
        </w:trPr>
        <w:tc>
          <w:tcPr>
            <w:tcW w:w="4976" w:type="dxa"/>
            <w:gridSpan w:val="3"/>
            <w:vMerge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6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1718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選修</w:t>
            </w:r>
          </w:p>
        </w:tc>
        <w:tc>
          <w:tcPr>
            <w:tcW w:w="3270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非師資培育</w:t>
            </w:r>
          </w:p>
        </w:tc>
      </w:tr>
      <w:tr w:rsidR="004C3E97" w:rsidRPr="009C27FD" w:rsidTr="00D6208A">
        <w:trPr>
          <w:cantSplit/>
          <w:trHeight w:val="283"/>
          <w:jc w:val="center"/>
        </w:trPr>
        <w:tc>
          <w:tcPr>
            <w:tcW w:w="1609" w:type="dxa"/>
            <w:vMerge w:val="restart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共通</w:t>
            </w:r>
          </w:p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課程</w:t>
            </w:r>
          </w:p>
        </w:tc>
        <w:tc>
          <w:tcPr>
            <w:tcW w:w="3367" w:type="dxa"/>
            <w:gridSpan w:val="2"/>
            <w:vAlign w:val="center"/>
          </w:tcPr>
          <w:p w:rsidR="004C3E97" w:rsidRPr="009C27FD" w:rsidRDefault="004C3E97" w:rsidP="00D6208A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共同必修課程</w:t>
            </w:r>
          </w:p>
        </w:tc>
        <w:tc>
          <w:tcPr>
            <w:tcW w:w="1406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10</w:t>
            </w:r>
          </w:p>
        </w:tc>
        <w:tc>
          <w:tcPr>
            <w:tcW w:w="1718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0</w:t>
            </w:r>
          </w:p>
        </w:tc>
        <w:tc>
          <w:tcPr>
            <w:tcW w:w="3270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10</w:t>
            </w:r>
          </w:p>
        </w:tc>
      </w:tr>
      <w:tr w:rsidR="004C3E97" w:rsidRPr="009C27FD" w:rsidTr="00D6208A">
        <w:trPr>
          <w:cantSplit/>
          <w:trHeight w:val="373"/>
          <w:jc w:val="center"/>
        </w:trPr>
        <w:tc>
          <w:tcPr>
            <w:tcW w:w="1609" w:type="dxa"/>
            <w:vMerge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4C3E97" w:rsidRPr="009C27FD" w:rsidRDefault="004C3E97" w:rsidP="00D6208A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通識選修課程</w:t>
            </w:r>
          </w:p>
        </w:tc>
        <w:tc>
          <w:tcPr>
            <w:tcW w:w="1406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0</w:t>
            </w:r>
          </w:p>
        </w:tc>
        <w:tc>
          <w:tcPr>
            <w:tcW w:w="1718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18</w:t>
            </w:r>
          </w:p>
        </w:tc>
        <w:tc>
          <w:tcPr>
            <w:tcW w:w="3270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18</w:t>
            </w:r>
          </w:p>
        </w:tc>
      </w:tr>
      <w:tr w:rsidR="004C3E97" w:rsidRPr="009C27FD" w:rsidTr="00D6208A">
        <w:trPr>
          <w:cantSplit/>
          <w:trHeight w:val="279"/>
          <w:jc w:val="center"/>
        </w:trPr>
        <w:tc>
          <w:tcPr>
            <w:tcW w:w="1609" w:type="dxa"/>
            <w:vMerge w:val="restart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專門</w:t>
            </w:r>
          </w:p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課程</w:t>
            </w:r>
          </w:p>
        </w:tc>
        <w:tc>
          <w:tcPr>
            <w:tcW w:w="3367" w:type="dxa"/>
            <w:gridSpan w:val="2"/>
            <w:vAlign w:val="center"/>
          </w:tcPr>
          <w:p w:rsidR="004C3E97" w:rsidRPr="009C27FD" w:rsidRDefault="004C3E97" w:rsidP="00D6208A">
            <w:pPr>
              <w:pStyle w:val="Web"/>
              <w:widowControl w:val="0"/>
              <w:snapToGrid w:val="0"/>
              <w:spacing w:before="0" w:beforeAutospacing="0" w:after="0" w:afterAutospacing="0"/>
              <w:ind w:firstLineChars="50" w:firstLine="120"/>
              <w:rPr>
                <w:rFonts w:ascii="Times New Roman" w:eastAsia="標楷體" w:hAnsi="Times New Roman" w:cs="Times New Roman"/>
                <w:kern w:val="2"/>
              </w:rPr>
            </w:pPr>
            <w:r w:rsidRPr="009C27FD">
              <w:rPr>
                <w:rFonts w:ascii="Times New Roman" w:eastAsia="標楷體" w:hAnsi="標楷體" w:cs="Times New Roman" w:hint="eastAsia"/>
                <w:kern w:val="2"/>
              </w:rPr>
              <w:t>必修課程</w:t>
            </w:r>
          </w:p>
        </w:tc>
        <w:tc>
          <w:tcPr>
            <w:tcW w:w="1406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4C3E97">
              <w:rPr>
                <w:rFonts w:eastAsia="標楷體" w:hint="eastAsia"/>
                <w:color w:val="FF0000"/>
              </w:rPr>
              <w:t>34</w:t>
            </w:r>
          </w:p>
        </w:tc>
        <w:tc>
          <w:tcPr>
            <w:tcW w:w="1718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0</w:t>
            </w:r>
          </w:p>
        </w:tc>
        <w:tc>
          <w:tcPr>
            <w:tcW w:w="3270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4C3E97">
              <w:rPr>
                <w:rFonts w:eastAsia="標楷體" w:hint="eastAsia"/>
                <w:color w:val="FF0000"/>
              </w:rPr>
              <w:t>34</w:t>
            </w:r>
          </w:p>
        </w:tc>
      </w:tr>
      <w:tr w:rsidR="004C3E97" w:rsidRPr="009C27FD" w:rsidTr="00D6208A">
        <w:trPr>
          <w:cantSplit/>
          <w:trHeight w:val="241"/>
          <w:jc w:val="center"/>
        </w:trPr>
        <w:tc>
          <w:tcPr>
            <w:tcW w:w="1609" w:type="dxa"/>
            <w:vMerge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4C3E97" w:rsidRPr="009C27FD" w:rsidRDefault="004C3E97" w:rsidP="00D6208A">
            <w:pPr>
              <w:snapToGrid w:val="0"/>
              <w:ind w:firstLineChars="50" w:firstLine="120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選修課程</w:t>
            </w:r>
          </w:p>
        </w:tc>
        <w:tc>
          <w:tcPr>
            <w:tcW w:w="1763" w:type="dxa"/>
            <w:vAlign w:val="center"/>
          </w:tcPr>
          <w:p w:rsidR="004C3E97" w:rsidRPr="009C27FD" w:rsidRDefault="004C3E97" w:rsidP="00D6208A">
            <w:pPr>
              <w:snapToGrid w:val="0"/>
              <w:rPr>
                <w:rFonts w:eastAsia="標楷體"/>
                <w:sz w:val="22"/>
              </w:rPr>
            </w:pPr>
            <w:r w:rsidRPr="009C27FD">
              <w:rPr>
                <w:rFonts w:eastAsia="標楷體" w:hint="eastAsia"/>
                <w:sz w:val="22"/>
                <w:szCs w:val="22"/>
              </w:rPr>
              <w:t>院定選修課程</w:t>
            </w:r>
          </w:p>
        </w:tc>
        <w:tc>
          <w:tcPr>
            <w:tcW w:w="1406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0</w:t>
            </w:r>
          </w:p>
        </w:tc>
        <w:tc>
          <w:tcPr>
            <w:tcW w:w="1718" w:type="dxa"/>
            <w:vAlign w:val="center"/>
          </w:tcPr>
          <w:p w:rsidR="004C3E97" w:rsidRPr="004C3E97" w:rsidRDefault="004C3E97" w:rsidP="00D6208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4C3E97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3270" w:type="dxa"/>
            <w:vMerge w:val="restart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4C3E97">
              <w:rPr>
                <w:rFonts w:eastAsia="標楷體" w:hint="eastAsia"/>
                <w:color w:val="FF0000"/>
              </w:rPr>
              <w:t>46</w:t>
            </w:r>
          </w:p>
        </w:tc>
      </w:tr>
      <w:tr w:rsidR="004C3E97" w:rsidRPr="009C27FD" w:rsidTr="00D6208A">
        <w:trPr>
          <w:cantSplit/>
          <w:trHeight w:val="373"/>
          <w:jc w:val="center"/>
        </w:trPr>
        <w:tc>
          <w:tcPr>
            <w:tcW w:w="1609" w:type="dxa"/>
            <w:vMerge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04" w:type="dxa"/>
            <w:vMerge/>
            <w:vAlign w:val="center"/>
          </w:tcPr>
          <w:p w:rsidR="004C3E97" w:rsidRPr="009C27FD" w:rsidRDefault="004C3E97" w:rsidP="00D6208A">
            <w:pPr>
              <w:snapToGrid w:val="0"/>
              <w:ind w:firstLineChars="50" w:firstLine="120"/>
              <w:rPr>
                <w:rFonts w:eastAsia="標楷體" w:hAnsi="標楷體"/>
              </w:rPr>
            </w:pPr>
          </w:p>
        </w:tc>
        <w:tc>
          <w:tcPr>
            <w:tcW w:w="1763" w:type="dxa"/>
            <w:vAlign w:val="center"/>
          </w:tcPr>
          <w:p w:rsidR="004C3E97" w:rsidRPr="009C27FD" w:rsidRDefault="004C3E97" w:rsidP="00D6208A">
            <w:pPr>
              <w:snapToGrid w:val="0"/>
              <w:rPr>
                <w:rFonts w:eastAsia="標楷體"/>
                <w:sz w:val="22"/>
              </w:rPr>
            </w:pPr>
            <w:r w:rsidRPr="009C27FD">
              <w:rPr>
                <w:rFonts w:eastAsia="標楷體" w:hint="eastAsia"/>
                <w:sz w:val="22"/>
                <w:szCs w:val="22"/>
              </w:rPr>
              <w:t>系定選修課程</w:t>
            </w:r>
          </w:p>
        </w:tc>
        <w:tc>
          <w:tcPr>
            <w:tcW w:w="1406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0</w:t>
            </w:r>
          </w:p>
        </w:tc>
        <w:tc>
          <w:tcPr>
            <w:tcW w:w="1718" w:type="dxa"/>
            <w:vAlign w:val="center"/>
          </w:tcPr>
          <w:p w:rsidR="004C3E97" w:rsidRPr="004C3E97" w:rsidRDefault="004C3E97" w:rsidP="00D6208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4C3E97">
              <w:rPr>
                <w:rFonts w:eastAsia="標楷體" w:hint="eastAsia"/>
                <w:color w:val="FF0000"/>
              </w:rPr>
              <w:t>43</w:t>
            </w:r>
          </w:p>
        </w:tc>
        <w:tc>
          <w:tcPr>
            <w:tcW w:w="3270" w:type="dxa"/>
            <w:vMerge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  <w:strike/>
              </w:rPr>
            </w:pPr>
          </w:p>
        </w:tc>
      </w:tr>
      <w:tr w:rsidR="004C3E97" w:rsidRPr="009C27FD" w:rsidTr="00D6208A">
        <w:trPr>
          <w:cantSplit/>
          <w:trHeight w:val="279"/>
          <w:jc w:val="center"/>
        </w:trPr>
        <w:tc>
          <w:tcPr>
            <w:tcW w:w="1609" w:type="dxa"/>
            <w:vMerge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4C3E97" w:rsidRPr="009C27FD" w:rsidRDefault="004C3E97" w:rsidP="00D6208A">
            <w:pPr>
              <w:snapToGrid w:val="0"/>
              <w:ind w:firstLineChars="50" w:firstLine="120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自由選修課程</w:t>
            </w:r>
          </w:p>
        </w:tc>
        <w:tc>
          <w:tcPr>
            <w:tcW w:w="1406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0</w:t>
            </w:r>
          </w:p>
        </w:tc>
        <w:tc>
          <w:tcPr>
            <w:tcW w:w="1718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20</w:t>
            </w:r>
          </w:p>
        </w:tc>
        <w:tc>
          <w:tcPr>
            <w:tcW w:w="3270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20</w:t>
            </w:r>
          </w:p>
        </w:tc>
      </w:tr>
      <w:tr w:rsidR="004C3E97" w:rsidRPr="009C27FD" w:rsidTr="00D6208A">
        <w:trPr>
          <w:cantSplit/>
          <w:trHeight w:val="369"/>
          <w:jc w:val="center"/>
        </w:trPr>
        <w:tc>
          <w:tcPr>
            <w:tcW w:w="8100" w:type="dxa"/>
            <w:gridSpan w:val="5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 w:hAnsi="標楷體" w:hint="eastAsia"/>
              </w:rPr>
              <w:t>合</w:t>
            </w:r>
            <w:r w:rsidRPr="009C27FD">
              <w:rPr>
                <w:rFonts w:eastAsia="標楷體"/>
              </w:rPr>
              <w:t xml:space="preserve">        </w:t>
            </w:r>
            <w:r w:rsidRPr="009C27FD">
              <w:rPr>
                <w:rFonts w:eastAsia="標楷體" w:hAnsi="標楷體" w:hint="eastAsia"/>
              </w:rPr>
              <w:t>計</w:t>
            </w:r>
          </w:p>
        </w:tc>
        <w:tc>
          <w:tcPr>
            <w:tcW w:w="3270" w:type="dxa"/>
            <w:vAlign w:val="center"/>
          </w:tcPr>
          <w:p w:rsidR="004C3E97" w:rsidRPr="009C27FD" w:rsidRDefault="004C3E97" w:rsidP="00D6208A">
            <w:pPr>
              <w:snapToGrid w:val="0"/>
              <w:jc w:val="center"/>
              <w:rPr>
                <w:rFonts w:eastAsia="標楷體"/>
              </w:rPr>
            </w:pPr>
            <w:r w:rsidRPr="009C27FD">
              <w:rPr>
                <w:rFonts w:eastAsia="標楷體"/>
              </w:rPr>
              <w:t>128</w:t>
            </w:r>
          </w:p>
        </w:tc>
      </w:tr>
      <w:tr w:rsidR="004C3E97" w:rsidRPr="009C27FD" w:rsidTr="00D6208A">
        <w:trPr>
          <w:cantSplit/>
          <w:trHeight w:val="9630"/>
          <w:jc w:val="center"/>
        </w:trPr>
        <w:tc>
          <w:tcPr>
            <w:tcW w:w="11370" w:type="dxa"/>
            <w:gridSpan w:val="6"/>
            <w:vAlign w:val="center"/>
          </w:tcPr>
          <w:p w:rsidR="004C3E97" w:rsidRPr="009C27FD" w:rsidRDefault="004C3E97" w:rsidP="00D6208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C27FD">
              <w:rPr>
                <w:rFonts w:eastAsia="標楷體" w:hAnsi="標楷體" w:hint="eastAsia"/>
                <w:sz w:val="20"/>
                <w:szCs w:val="20"/>
              </w:rPr>
              <w:t>說明：</w:t>
            </w:r>
          </w:p>
          <w:p w:rsidR="004C3E97" w:rsidRPr="009C27FD" w:rsidRDefault="004C3E97" w:rsidP="00D6208A">
            <w:pPr>
              <w:snapToGrid w:val="0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9C27FD">
              <w:rPr>
                <w:rFonts w:eastAsia="標楷體" w:hAnsi="標楷體" w:hint="eastAsia"/>
                <w:sz w:val="20"/>
                <w:szCs w:val="20"/>
              </w:rPr>
              <w:t>一、本系為非師資培育學系。</w:t>
            </w:r>
          </w:p>
          <w:p w:rsidR="004C3E97" w:rsidRPr="009C27FD" w:rsidRDefault="004C3E97" w:rsidP="00D6208A">
            <w:pPr>
              <w:snapToGrid w:val="0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9C27FD">
              <w:rPr>
                <w:rFonts w:eastAsia="標楷體" w:hAnsi="標楷體" w:hint="eastAsia"/>
                <w:sz w:val="20"/>
                <w:szCs w:val="20"/>
              </w:rPr>
              <w:t>二、專門課程中之自由選修課程</w:t>
            </w:r>
            <w:r w:rsidRPr="009C27FD">
              <w:rPr>
                <w:rFonts w:eastAsia="標楷體" w:hAnsi="標楷體"/>
                <w:sz w:val="20"/>
                <w:szCs w:val="20"/>
              </w:rPr>
              <w:t>20</w:t>
            </w:r>
            <w:r w:rsidRPr="009C27FD">
              <w:rPr>
                <w:rFonts w:eastAsia="標楷體" w:hAnsi="標楷體" w:hint="eastAsia"/>
                <w:sz w:val="20"/>
                <w:szCs w:val="20"/>
              </w:rPr>
              <w:t>學分，可自由修讀本系、外系或他校之專門課程、專長增能學程課程、學程課程或師資培育課程。</w:t>
            </w:r>
          </w:p>
          <w:p w:rsidR="004C3E97" w:rsidRPr="0080516A" w:rsidRDefault="004C3E97" w:rsidP="00D6208A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C27FD">
              <w:rPr>
                <w:rFonts w:eastAsia="標楷體" w:hAnsi="標楷體" w:hint="eastAsia"/>
                <w:sz w:val="20"/>
                <w:szCs w:val="20"/>
              </w:rPr>
              <w:t>三、本系</w:t>
            </w:r>
            <w:r w:rsidRPr="009C27FD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Pr="0080516A">
              <w:rPr>
                <w:rFonts w:ascii="標楷體" w:eastAsia="標楷體" w:hAnsi="標楷體" w:hint="eastAsia"/>
                <w:sz w:val="20"/>
                <w:szCs w:val="20"/>
              </w:rPr>
              <w:t>最少須修得</w:t>
            </w:r>
            <w:r w:rsidRPr="004C3E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46</w:t>
            </w:r>
            <w:r w:rsidRPr="0080516A">
              <w:rPr>
                <w:rFonts w:ascii="標楷體" w:eastAsia="標楷體" w:hAnsi="標楷體" w:hint="eastAsia"/>
                <w:sz w:val="20"/>
                <w:szCs w:val="20"/>
              </w:rPr>
              <w:t>學分之專業選修課程始能畢業。</w:t>
            </w:r>
          </w:p>
          <w:p w:rsidR="004C3E97" w:rsidRPr="0080516A" w:rsidRDefault="004C3E97" w:rsidP="00D6208A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516A">
              <w:rPr>
                <w:rFonts w:ascii="標楷體" w:eastAsia="標楷體" w:hAnsi="標楷體" w:hint="eastAsia"/>
                <w:sz w:val="20"/>
                <w:szCs w:val="20"/>
              </w:rPr>
              <w:t>四、本系學生需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  <w:szCs w:val="20"/>
              </w:rPr>
              <w:t>修畢院定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  <w:szCs w:val="20"/>
              </w:rPr>
              <w:t>選修課程</w:t>
            </w:r>
            <w:r w:rsidRPr="004C3E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80516A">
              <w:rPr>
                <w:rFonts w:ascii="標楷體" w:eastAsia="標楷體" w:hAnsi="標楷體" w:hint="eastAsia"/>
                <w:sz w:val="20"/>
                <w:szCs w:val="20"/>
              </w:rPr>
              <w:t>學分始能畢業。</w:t>
            </w:r>
          </w:p>
          <w:p w:rsidR="004C3E97" w:rsidRPr="0080516A" w:rsidRDefault="004C3E97" w:rsidP="00D6208A">
            <w:pPr>
              <w:snapToGrid w:val="0"/>
              <w:ind w:leftChars="1" w:left="372" w:hangingChars="185" w:hanging="370"/>
              <w:rPr>
                <w:rFonts w:ascii="標楷體" w:eastAsia="標楷體" w:hAnsi="標楷體"/>
              </w:rPr>
            </w:pPr>
            <w:r w:rsidRPr="0080516A">
              <w:rPr>
                <w:rFonts w:ascii="標楷體" w:eastAsia="標楷體" w:hAnsi="標楷體" w:hint="eastAsia"/>
                <w:sz w:val="20"/>
                <w:szCs w:val="20"/>
              </w:rPr>
              <w:t>五、為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培養文創設計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文創營運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文創行政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專業之人才，提升本學系相關專業技能之基礎能力，明確引導本學系學生自學界學習後，於升學就業市場穩定發展其專業能力，特訂定以下要點:</w:t>
            </w:r>
          </w:p>
          <w:p w:rsidR="004C3E97" w:rsidRPr="0080516A" w:rsidRDefault="004C3E97" w:rsidP="004C3E97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80516A">
              <w:rPr>
                <w:rFonts w:ascii="標楷體" w:eastAsia="標楷體" w:hAnsi="標楷體" w:hint="eastAsia"/>
                <w:sz w:val="20"/>
              </w:rPr>
              <w:t>配合本學系「基礎專題」、「進階品牌」、「專題展演」、「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」等相關課程實施。本學系課程以「文化商品設計」、「文化品牌營運」、「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文創行政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管理」等三大模組為教學軸心，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學生須擇其中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兩模組修習。</w:t>
            </w:r>
          </w:p>
          <w:p w:rsidR="004C3E97" w:rsidRPr="0080516A" w:rsidRDefault="004C3E97" w:rsidP="004C3E97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80516A">
              <w:rPr>
                <w:rFonts w:ascii="標楷體" w:eastAsia="標楷體" w:hAnsi="標楷體" w:hint="eastAsia"/>
                <w:sz w:val="20"/>
              </w:rPr>
              <w:t>「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」課程依本學系「專題製作實施辦法」辦理。</w:t>
            </w:r>
          </w:p>
          <w:p w:rsidR="004C3E97" w:rsidRPr="0080516A" w:rsidRDefault="004C3E97" w:rsidP="004C3E97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80516A">
              <w:rPr>
                <w:rFonts w:ascii="標楷體" w:eastAsia="標楷體" w:hAnsi="標楷體" w:hint="eastAsia"/>
                <w:sz w:val="20"/>
              </w:rPr>
              <w:t>各年級課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學期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擋修制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，即上學期</w:t>
            </w:r>
            <w:r w:rsidRPr="004C3E97">
              <w:rPr>
                <w:rFonts w:ascii="標楷體" w:eastAsia="標楷體" w:hAnsi="標楷體" w:hint="eastAsia"/>
                <w:color w:val="FF0000"/>
                <w:sz w:val="20"/>
              </w:rPr>
              <w:t>(</w:t>
            </w:r>
            <w:proofErr w:type="gramStart"/>
            <w:r w:rsidRPr="004C3E97">
              <w:rPr>
                <w:rFonts w:ascii="標楷體" w:eastAsia="標楷體" w:hAnsi="標楷體" w:hint="eastAsia"/>
                <w:color w:val="FF0000"/>
                <w:sz w:val="20"/>
              </w:rPr>
              <w:t>一</w:t>
            </w:r>
            <w:proofErr w:type="gramEnd"/>
            <w:r w:rsidRPr="004C3E97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  <w:r w:rsidRPr="0080516A">
              <w:rPr>
                <w:rFonts w:ascii="標楷體" w:eastAsia="標楷體" w:hAnsi="標楷體" w:hint="eastAsia"/>
                <w:sz w:val="20"/>
              </w:rPr>
              <w:t>未通過則不得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修習下學期</w:t>
            </w:r>
            <w:proofErr w:type="gramEnd"/>
            <w:r w:rsidRPr="004C3E97">
              <w:rPr>
                <w:rFonts w:ascii="標楷體" w:eastAsia="標楷體" w:hAnsi="標楷體" w:hint="eastAsia"/>
                <w:color w:val="FF0000"/>
                <w:sz w:val="20"/>
              </w:rPr>
              <w:t>(二)</w:t>
            </w:r>
            <w:r w:rsidRPr="0080516A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4C3E97" w:rsidRPr="0080516A" w:rsidRDefault="004C3E97" w:rsidP="004C3E97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80516A">
              <w:rPr>
                <w:rFonts w:ascii="標楷體" w:eastAsia="標楷體" w:hAnsi="標楷體" w:hint="eastAsia"/>
                <w:sz w:val="20"/>
              </w:rPr>
              <w:t>「基礎專題」、「進階品牌」、「專題展演」、「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」各年級主線課程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年級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擋修制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，即低年級主線課程未通過則不得修習高年級主線課程。</w:t>
            </w:r>
          </w:p>
          <w:p w:rsidR="004C3E97" w:rsidRPr="0080516A" w:rsidRDefault="004C3E97" w:rsidP="004C3E97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80516A">
              <w:rPr>
                <w:rFonts w:ascii="標楷體" w:eastAsia="標楷體" w:hAnsi="標楷體" w:hint="eastAsia"/>
                <w:sz w:val="20"/>
              </w:rPr>
              <w:t>本學系學生需修畢「基礎專題」、「進階品牌」、「專題展演」、「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」主線課程，以「文化商品設計」、「文化品牌營運」、「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文創行政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管理」三大方向擇二模組修習課程，完成所屬年級之總學分(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含必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、選修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修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課學分規範)使能畢業。</w:t>
            </w:r>
          </w:p>
          <w:p w:rsidR="004C3E97" w:rsidRPr="0080516A" w:rsidRDefault="004C3E97" w:rsidP="004C3E97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80516A">
              <w:rPr>
                <w:rFonts w:ascii="標楷體" w:eastAsia="標楷體" w:hAnsi="標楷體" w:hint="eastAsia"/>
                <w:sz w:val="20"/>
              </w:rPr>
              <w:t>低年級未來於大三下學期簽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屬畢製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專題指導教師，須繳交專題參與歷程(</w:t>
            </w:r>
            <w:proofErr w:type="gramStart"/>
            <w:r w:rsidRPr="0080516A">
              <w:rPr>
                <w:rFonts w:ascii="標楷體" w:eastAsia="標楷體" w:hAnsi="標楷體" w:hint="eastAsia"/>
                <w:sz w:val="20"/>
              </w:rPr>
              <w:t>文創學習</w:t>
            </w:r>
            <w:proofErr w:type="gramEnd"/>
            <w:r w:rsidRPr="0080516A">
              <w:rPr>
                <w:rFonts w:ascii="標楷體" w:eastAsia="標楷體" w:hAnsi="標楷體" w:hint="eastAsia"/>
                <w:sz w:val="20"/>
              </w:rPr>
              <w:t>歷程)作為指導教師參考依據。</w:t>
            </w:r>
          </w:p>
          <w:tbl>
            <w:tblPr>
              <w:tblpPr w:leftFromText="180" w:rightFromText="180" w:vertAnchor="text" w:horzAnchor="margin" w:tblpXSpec="center" w:tblpY="147"/>
              <w:tblOverlap w:val="never"/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1275"/>
              <w:gridCol w:w="1985"/>
              <w:gridCol w:w="2551"/>
              <w:gridCol w:w="2006"/>
            </w:tblGrid>
            <w:tr w:rsidR="004C3E97" w:rsidRPr="0080516A" w:rsidTr="00D6208A">
              <w:trPr>
                <w:trHeight w:val="165"/>
              </w:trPr>
              <w:tc>
                <w:tcPr>
                  <w:tcW w:w="1588" w:type="dxa"/>
                  <w:vMerge w:val="restart"/>
                  <w:shd w:val="clear" w:color="auto" w:fill="auto"/>
                  <w:vAlign w:val="center"/>
                </w:tcPr>
                <w:p w:rsidR="004C3E97" w:rsidRPr="0080516A" w:rsidRDefault="004C3E97" w:rsidP="00D6208A">
                  <w:pPr>
                    <w:ind w:left="-3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模組</w:t>
                  </w:r>
                </w:p>
              </w:tc>
              <w:tc>
                <w:tcPr>
                  <w:tcW w:w="7817" w:type="dxa"/>
                  <w:gridSpan w:val="4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模組對應之選修課程</w:t>
                  </w:r>
                </w:p>
              </w:tc>
            </w:tr>
            <w:tr w:rsidR="004C3E97" w:rsidRPr="0080516A" w:rsidTr="00D6208A">
              <w:trPr>
                <w:trHeight w:val="180"/>
              </w:trPr>
              <w:tc>
                <w:tcPr>
                  <w:tcW w:w="1588" w:type="dxa"/>
                  <w:vMerge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4C3E97" w:rsidRPr="0080516A" w:rsidRDefault="004C3E97" w:rsidP="00D6208A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大</w:t>
                  </w:r>
                  <w:proofErr w:type="gramStart"/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大二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大三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大四</w:t>
                  </w:r>
                </w:p>
              </w:tc>
            </w:tr>
            <w:tr w:rsidR="004C3E97" w:rsidRPr="0080516A" w:rsidTr="00D6208A">
              <w:trPr>
                <w:trHeight w:val="555"/>
              </w:trPr>
              <w:tc>
                <w:tcPr>
                  <w:tcW w:w="1588" w:type="dxa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文化商品設計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圖學</w:t>
                  </w:r>
                </w:p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模型製作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產品設計</w:t>
                  </w:r>
                </w:p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設計方法</w:t>
                  </w:r>
                </w:p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服務設計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使用者經驗設計</w:t>
                  </w:r>
                </w:p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設計思考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設計管理</w:t>
                  </w:r>
                </w:p>
              </w:tc>
            </w:tr>
            <w:tr w:rsidR="004C3E97" w:rsidRPr="0080516A" w:rsidTr="00D6208A">
              <w:trPr>
                <w:trHeight w:val="195"/>
              </w:trPr>
              <w:tc>
                <w:tcPr>
                  <w:tcW w:w="1588" w:type="dxa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文化品牌營運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文化創意產業概論</w:t>
                  </w:r>
                </w:p>
                <w:p w:rsidR="004C3E97" w:rsidRPr="0080516A" w:rsidRDefault="004C3E97" w:rsidP="00D6208A">
                  <w:pPr>
                    <w:ind w:left="-3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創新與創業管理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營運策略</w:t>
                  </w:r>
                </w:p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文化產業行銷與企畫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文化創意產業分析與診斷</w:t>
                  </w:r>
                </w:p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商業模式創新與管理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C3E97" w:rsidRPr="0080516A" w:rsidTr="00D6208A">
              <w:trPr>
                <w:trHeight w:val="620"/>
              </w:trPr>
              <w:tc>
                <w:tcPr>
                  <w:tcW w:w="1588" w:type="dxa"/>
                  <w:shd w:val="clear" w:color="auto" w:fill="auto"/>
                </w:tcPr>
                <w:p w:rsidR="004C3E97" w:rsidRPr="0080516A" w:rsidRDefault="004C3E97" w:rsidP="00D6208A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文化行政管理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藝術概論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臺灣歷史與文化資產(</w:t>
                  </w:r>
                  <w:proofErr w:type="gramStart"/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一</w:t>
                  </w:r>
                  <w:proofErr w:type="gramEnd"/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)</w:t>
                  </w:r>
                </w:p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 w:cs="Arial Unicode MS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臺灣歷史與文化資產(二)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文化行政與政策分析</w:t>
                  </w:r>
                </w:p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516A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田野調查與書寫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C3E97" w:rsidRPr="0080516A" w:rsidRDefault="004C3E97" w:rsidP="00D6208A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80516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文創智慧財產權</w:t>
                  </w:r>
                  <w:proofErr w:type="gramEnd"/>
                  <w:r w:rsidRPr="0080516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概論</w:t>
                  </w:r>
                </w:p>
              </w:tc>
            </w:tr>
          </w:tbl>
          <w:p w:rsidR="004C3E97" w:rsidRPr="009C27FD" w:rsidRDefault="004C3E97" w:rsidP="00D6208A">
            <w:pPr>
              <w:ind w:leftChars="178" w:left="897" w:hangingChars="235" w:hanging="470"/>
              <w:rPr>
                <w:rFonts w:ascii="標楷體" w:eastAsia="標楷體" w:hAnsi="標楷體"/>
                <w:sz w:val="20"/>
                <w:szCs w:val="20"/>
              </w:rPr>
            </w:pPr>
          </w:p>
          <w:p w:rsidR="004C3E97" w:rsidRPr="009C27FD" w:rsidRDefault="004C3E97" w:rsidP="00D6208A">
            <w:pPr>
              <w:ind w:leftChars="178" w:left="991" w:hangingChars="235" w:hanging="564"/>
              <w:rPr>
                <w:rFonts w:ascii="標楷體" w:eastAsia="標楷體" w:hAnsi="標楷體"/>
              </w:rPr>
            </w:pPr>
          </w:p>
          <w:p w:rsidR="004C3E97" w:rsidRPr="009C27FD" w:rsidRDefault="004C3E97" w:rsidP="00D6208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4C3E97" w:rsidRDefault="004C3E97"/>
    <w:tbl>
      <w:tblPr>
        <w:tblpPr w:leftFromText="180" w:rightFromText="180" w:horzAnchor="margin" w:tblpY="396"/>
        <w:tblW w:w="93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996"/>
        <w:gridCol w:w="4376"/>
        <w:gridCol w:w="297"/>
        <w:gridCol w:w="303"/>
        <w:gridCol w:w="303"/>
        <w:gridCol w:w="656"/>
        <w:gridCol w:w="582"/>
        <w:gridCol w:w="1134"/>
      </w:tblGrid>
      <w:tr w:rsidR="004C3E97" w:rsidRPr="005177AC" w:rsidTr="00D6208A">
        <w:trPr>
          <w:trHeight w:val="20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77AC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5177AC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5177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文化創意產業設計與營運學系 課程科目表(調整紀錄)</w:t>
            </w:r>
          </w:p>
        </w:tc>
      </w:tr>
      <w:tr w:rsidR="004C3E97" w:rsidRPr="005177AC" w:rsidTr="00D6208A">
        <w:trPr>
          <w:trHeight w:val="20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ind w:firstLineChars="100" w:firstLine="20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大學部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異動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科目代碼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選別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學分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時數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開課年級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備註</w:t>
            </w:r>
          </w:p>
        </w:tc>
      </w:tr>
      <w:tr w:rsidR="004C3E97" w:rsidRPr="005177AC" w:rsidTr="00D6208A">
        <w:trPr>
          <w:trHeight w:val="20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ind w:firstLineChars="100" w:firstLine="2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必修課程     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ACC1029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素描（一）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Drawing（Ⅰ）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ACC1031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素描（二）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Drawing（Ⅱ）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ACC1044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文創專業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實習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Design &amp; Management Practical Training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ACC1045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基礎專題(</w:t>
            </w: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Basic Project（Ⅰ）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ACC1046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基礎專題(二)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Basic Project（Ⅱ）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ACC1049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進階專題(</w:t>
            </w:r>
            <w:proofErr w:type="gramStart"/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Advance Project（Ⅰ）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ACC1050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進階專題(二)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Advance Project（Ⅱ）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ACC1053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專題展演(</w:t>
            </w: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Comprehensive Project（Ⅰ）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ACC1054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專題展演(二)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Comprehensive Project（Ⅱ）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ACC1057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畢製專題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Graduation Project（Ⅰ）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ACC1058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畢製專題</w:t>
            </w:r>
            <w:proofErr w:type="gramEnd"/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(二)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四下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Graduation Project（Ⅱ）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ACC2076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圖學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必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Graphics Drawing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ind w:firstLineChars="100" w:firstLine="2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院定選修課程     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ZCM1001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企業倫理專題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Business ethics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ind w:firstLineChars="100" w:firstLine="2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系定選修課程     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模型製作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Model Fabrication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色彩學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Chromatics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編排設計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Typography Design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進階模型製作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Advanced Model Fabrication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文化創意產業分析與診斷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Analysis to Cultural &amp; Creative Industries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ACC2039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2D電腦繪圖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Computer Graphics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產品行銷管理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Marketing Management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3D電腦繪圖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3D Computer Graphics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使用者經驗設計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User Experience Design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基礎攝影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Basic Photography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影音媒體製作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Video &amp; Audio Production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產品語意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Product Semantics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田野調查與書寫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Field Studies and Reports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商品攝影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Commodity Photography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設計方法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Design Method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ACC2059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商業模式創新與管理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Business model Innovation &amp; Management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ACC2064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文創智慧財產權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Introduction to Intellectual Property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ACC2068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文化創意產業概論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Introduction to Cultural </w:t>
            </w: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＆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Creative Industries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ACC2069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文化產業行銷與企劃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Cultural Industrial Planning &amp; Marketing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ACC2070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設計史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History of Design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ACC2071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文化色彩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Culture &amp; Color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ACC2072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創新與創業管理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四上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Innovation Management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ACC2073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設計思考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2B482F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Design Thinking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ACC2074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台灣歷史與文化資產（一）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History of Taiwan and Cultural Heritage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ACC2075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台灣歷史與文化資產（二）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History of Taiwan and Cultural Heritage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ACC2077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藝術概論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Introduction to Arts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ACC2078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麥克筆技法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Marker Skills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ACC2079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產品設計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Production Design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營運策略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Operational strategy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服務設計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Service Design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進階3D電腦繪圖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Advanced 3D Computer Graphics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故事編劇設計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Script design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品牌行銷設計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Brand marketing design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文化行政與政策分析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Cultural Executive and Policy Analysis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區域環境營造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Regional and Environment Building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文化人類學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Cultural Anthropology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文化資產概論與法規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Introduction of the Cultural Property and Regulations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3E97" w:rsidRPr="005177AC" w:rsidTr="00D6208A">
        <w:trPr>
          <w:trHeight w:val="2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ACC2089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設計管理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E97" w:rsidRPr="005177AC" w:rsidTr="00D6208A">
        <w:trPr>
          <w:trHeight w:val="32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17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Design Management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97" w:rsidRPr="005177AC" w:rsidRDefault="004C3E97" w:rsidP="00D6208A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4C3E97" w:rsidRPr="005177AC" w:rsidRDefault="004C3E97" w:rsidP="004C3E97">
      <w:pPr>
        <w:widowControl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C3E97" w:rsidRDefault="004C3E97" w:rsidP="004C3E9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E2BB3" w:rsidRDefault="004E2BB3"/>
    <w:sectPr w:rsidR="004E2B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2964"/>
    <w:multiLevelType w:val="hybridMultilevel"/>
    <w:tmpl w:val="C7FE030C"/>
    <w:lvl w:ilvl="0" w:tplc="5288A27E">
      <w:start w:val="1"/>
      <w:numFmt w:val="taiwaneseCountingThousand"/>
      <w:lvlText w:val="(%1)"/>
      <w:lvlJc w:val="center"/>
      <w:pPr>
        <w:ind w:left="960" w:hanging="480"/>
      </w:pPr>
      <w:rPr>
        <w:rFonts w:cs="Times New Roman" w:hint="default"/>
        <w:color w:val="FF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7"/>
    <w:rsid w:val="001D53AA"/>
    <w:rsid w:val="002B482F"/>
    <w:rsid w:val="004C3E97"/>
    <w:rsid w:val="004E2BB3"/>
    <w:rsid w:val="006929BC"/>
    <w:rsid w:val="008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3E97"/>
    <w:rPr>
      <w:b/>
      <w:bCs/>
    </w:rPr>
  </w:style>
  <w:style w:type="paragraph" w:styleId="a4">
    <w:name w:val="header"/>
    <w:basedOn w:val="a"/>
    <w:link w:val="a5"/>
    <w:uiPriority w:val="99"/>
    <w:unhideWhenUsed/>
    <w:rsid w:val="004C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E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E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4C3E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C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E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4C3E9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3E97"/>
    <w:rPr>
      <w:b/>
      <w:bCs/>
    </w:rPr>
  </w:style>
  <w:style w:type="paragraph" w:styleId="a4">
    <w:name w:val="header"/>
    <w:basedOn w:val="a"/>
    <w:link w:val="a5"/>
    <w:uiPriority w:val="99"/>
    <w:unhideWhenUsed/>
    <w:rsid w:val="004C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E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E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4C3E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C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E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4C3E9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tytrktr</dc:creator>
  <cp:lastModifiedBy>tytrktr</cp:lastModifiedBy>
  <cp:revision>2</cp:revision>
  <dcterms:created xsi:type="dcterms:W3CDTF">2017-01-12T06:11:00Z</dcterms:created>
  <dcterms:modified xsi:type="dcterms:W3CDTF">2017-01-12T06:11:00Z</dcterms:modified>
</cp:coreProperties>
</file>